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9F635E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67"/>
        </w:trPr>
        <w:tc>
          <w:tcPr>
            <w:tcW w:w="1521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217"/>
        </w:trPr>
        <w:tc>
          <w:tcPr>
            <w:tcW w:w="1521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 w:rsidRPr="006238EF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региональной,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муниципальной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экономики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</w:t>
            </w:r>
            <w:r w:rsidRPr="006238EF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рисками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38.05.01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безопасность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25"/>
        </w:trPr>
        <w:tc>
          <w:tcPr>
            <w:tcW w:w="1521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570"/>
        </w:trPr>
        <w:tc>
          <w:tcPr>
            <w:tcW w:w="1521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9F635E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9F635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9F635E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9F635E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9F635E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 w:rsidRPr="006238EF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 обеспечения экономической безопасности организации: понятие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элементы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(ПК-4)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Понятие, принципы и система управления рисками. Риск как объект управленческой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диагностики (ПК-4)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Цели и задачи управления рисками (ПК-4, ПК-5)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Этапы управления риском (ПК-4, ПК-5)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Организационно-управленческий механизм риск-менеджмента (ПК-5, ПК-6)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Поведенческие факторы в процессе управления рисками (ПК-5, ПК-6)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Финансовые аспекты управления рисками (ПК-6)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Стандартизация в риск-менеджменте (ПК-5)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Классификация методов управления рисками (уклонение, локализация, диссипация,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компенсация)  и их характеристика (ПК-4)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Организация процесса управления рисками (ПК-5, ПК-6)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Принятие решений в процессе управления рисками (ПК-5,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ПК-6)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Повышение экономической безопасности организации на основе управления рисками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(ПК-4)</w:t>
            </w: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302"/>
        </w:trPr>
        <w:tc>
          <w:tcPr>
            <w:tcW w:w="1521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Default="006238EF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9F635E">
        <w:trPr>
          <w:trHeight w:hRule="exact" w:val="201"/>
        </w:trPr>
        <w:tc>
          <w:tcPr>
            <w:tcW w:w="1521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F635E" w:rsidRPr="006238EF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Баранников А. Л., Данилина М. В. Риск-менеджмент [Электронный ресурс]:Учебное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пособие. -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Москва: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Русайнс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2021. - 332 с.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/941863</w:t>
            </w:r>
          </w:p>
        </w:tc>
      </w:tr>
      <w:tr w:rsidR="009F635E" w:rsidRPr="006238EF">
        <w:trPr>
          <w:trHeight w:hRule="exact" w:val="559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Касьяненко Т. Г.,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Маховикова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Г. А. Анализ и оценка рисков в бизнесе [Электронный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ресурс]:учебник и практикум для вузов. - Москва: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2023. - 381 с – Режим доступа:</w:t>
            </w:r>
            <w:r w:rsidRPr="006238E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/510969</w:t>
            </w:r>
          </w:p>
        </w:tc>
      </w:tr>
      <w:tr w:rsidR="009F635E" w:rsidRPr="006238EF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Воронцовский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В. Управление рисками [Электронный ресурс]:учебник и практикум для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вузов. - Москва: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2023. - 485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/511534</w:t>
            </w:r>
          </w:p>
        </w:tc>
      </w:tr>
      <w:tr w:rsidR="009F635E" w:rsidRPr="006238EF">
        <w:trPr>
          <w:trHeight w:hRule="exact" w:val="142"/>
        </w:trPr>
        <w:tc>
          <w:tcPr>
            <w:tcW w:w="1521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</w:tbl>
    <w:p w:rsidR="009F635E" w:rsidRDefault="006238EF">
      <w:pPr>
        <w:rPr>
          <w:sz w:val="0"/>
          <w:szCs w:val="0"/>
        </w:rPr>
      </w:pPr>
      <w:r>
        <w:br w:type="page"/>
      </w:r>
    </w:p>
    <w:p w:rsidR="009F635E" w:rsidRDefault="009F635E">
      <w:pPr>
        <w:sectPr w:rsidR="009F635E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9F635E" w:rsidRPr="006238E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1. Кузнецов И.Н. Бизнес-безопасность [Электронный ресурс</w:t>
            </w:r>
            <w:proofErr w:type="gram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]:Практическое</w:t>
            </w:r>
            <w:proofErr w:type="gram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пособие. -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Москва: Издательско-торговая корпорация "Дашков и К", 2020. - 412 с. – Режим доступа:</w:t>
            </w:r>
            <w:r w:rsidRPr="006238E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/1092993</w:t>
            </w:r>
          </w:p>
        </w:tc>
      </w:tr>
      <w:tr w:rsidR="009F635E" w:rsidRPr="006238E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Воронцова Ю. В., Панфилова Е. Е.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 рисками организации производственной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сферы и сферы услуг [Электронный ресурс]:Монография. - Москва: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Русайнс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2021. - 290 с. – Режим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/941460</w:t>
            </w:r>
          </w:p>
        </w:tc>
      </w:tr>
      <w:tr w:rsidR="009F635E" w:rsidRPr="006238E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Васин С. М., Шутов В. С. Управление рисками на предприятии [Электронный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ресурс]:Учебное пособие. - Москва: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КноРус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2021. - 299 с. – Режим доступа:</w:t>
            </w:r>
            <w:r w:rsidRPr="006238E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book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/936231</w:t>
            </w:r>
          </w:p>
        </w:tc>
      </w:tr>
      <w:tr w:rsidR="009F635E" w:rsidRPr="006238E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</w:t>
            </w: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Рыхтикова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Н.А. Анализ и управление рисками организации [Электронный ресурс]:Учебное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пособие. - Москва: ООО "Научно-издательский центр ИНФРА-М", 2021.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- 248 – Режим доступа:</w:t>
            </w:r>
            <w:r w:rsidRPr="006238EF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/1659054</w:t>
            </w:r>
          </w:p>
        </w:tc>
      </w:tr>
      <w:tr w:rsidR="009F635E" w:rsidRPr="006238EF">
        <w:trPr>
          <w:trHeight w:hRule="exact" w:val="283"/>
        </w:trPr>
        <w:tc>
          <w:tcPr>
            <w:tcW w:w="10774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6238EF">
              <w:rPr>
                <w:lang w:val="ru-RU"/>
              </w:rPr>
              <w:t xml:space="preserve"> </w:t>
            </w:r>
          </w:p>
        </w:tc>
      </w:tr>
      <w:tr w:rsidR="009F635E" w:rsidRPr="006238EF">
        <w:trPr>
          <w:trHeight w:hRule="exact" w:val="142"/>
        </w:trPr>
        <w:tc>
          <w:tcPr>
            <w:tcW w:w="10774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9F635E">
        <w:trPr>
          <w:trHeight w:hRule="exact" w:val="283"/>
        </w:trPr>
        <w:tc>
          <w:tcPr>
            <w:tcW w:w="10774" w:type="dxa"/>
          </w:tcPr>
          <w:p w:rsidR="009F635E" w:rsidRDefault="009F635E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9F635E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6238E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6238E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6238EF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6238E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9F635E" w:rsidRPr="006238E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6238EF">
              <w:rPr>
                <w:lang w:val="ru-RU"/>
              </w:rPr>
              <w:t xml:space="preserve"> </w:t>
            </w:r>
          </w:p>
        </w:tc>
      </w:tr>
      <w:tr w:rsidR="009F635E" w:rsidRPr="006238EF">
        <w:trPr>
          <w:trHeight w:hRule="exact" w:val="142"/>
        </w:trPr>
        <w:tc>
          <w:tcPr>
            <w:tcW w:w="10774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6238EF">
              <w:rPr>
                <w:lang w:val="ru-RU"/>
              </w:rPr>
              <w:br/>
            </w:r>
            <w:r w:rsidRPr="006238E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9F635E" w:rsidRPr="006238E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6238EF">
              <w:rPr>
                <w:lang w:val="ru-RU"/>
              </w:rPr>
              <w:t xml:space="preserve"> </w:t>
            </w:r>
          </w:p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lang w:val="ru-RU"/>
              </w:rPr>
              <w:t xml:space="preserve"> </w:t>
            </w:r>
          </w:p>
        </w:tc>
      </w:tr>
      <w:tr w:rsidR="009F635E" w:rsidRPr="006238EF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6238EF">
              <w:rPr>
                <w:lang w:val="ru-RU"/>
              </w:rPr>
              <w:t xml:space="preserve"> </w:t>
            </w:r>
          </w:p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lang w:val="ru-RU"/>
              </w:rPr>
              <w:t xml:space="preserve"> </w:t>
            </w:r>
          </w:p>
          <w:p w:rsidR="009F635E" w:rsidRPr="006238EF" w:rsidRDefault="006238EF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6238EF">
              <w:rPr>
                <w:lang w:val="ru-RU"/>
              </w:rPr>
              <w:t xml:space="preserve"> </w:t>
            </w:r>
          </w:p>
        </w:tc>
      </w:tr>
      <w:tr w:rsidR="009F635E" w:rsidRPr="006238EF">
        <w:trPr>
          <w:trHeight w:hRule="exact" w:val="142"/>
        </w:trPr>
        <w:tc>
          <w:tcPr>
            <w:tcW w:w="10774" w:type="dxa"/>
          </w:tcPr>
          <w:p w:rsidR="009F635E" w:rsidRPr="006238EF" w:rsidRDefault="009F635E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9F635E" w:rsidRPr="006238EF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9F635E" w:rsidRPr="006238EF" w:rsidRDefault="006238EF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Иванова</w:t>
            </w:r>
            <w:r w:rsidRPr="006238EF">
              <w:rPr>
                <w:lang w:val="ru-RU"/>
              </w:rPr>
              <w:t xml:space="preserve"> </w:t>
            </w:r>
            <w:r w:rsidRPr="006238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О.Ю.</w:t>
            </w:r>
            <w:r w:rsidRPr="006238EF">
              <w:rPr>
                <w:lang w:val="ru-RU"/>
              </w:rPr>
              <w:t xml:space="preserve"> </w:t>
            </w:r>
          </w:p>
        </w:tc>
      </w:tr>
    </w:tbl>
    <w:p w:rsidR="006238EF" w:rsidRDefault="006238EF">
      <w:r>
        <w:rPr>
          <w:color w:val="FFFFFF"/>
          <w:sz w:val="2"/>
          <w:szCs w:val="2"/>
        </w:rPr>
        <w:t>.</w:t>
      </w:r>
    </w:p>
    <w:p w:rsidR="006238EF" w:rsidRDefault="006238EF" w:rsidP="006238EF"/>
    <w:p w:rsidR="006238EF" w:rsidRDefault="006238EF" w:rsidP="006238EF">
      <w:pPr>
        <w:tabs>
          <w:tab w:val="left" w:pos="4560"/>
        </w:tabs>
      </w:pPr>
      <w:r>
        <w:tab/>
      </w:r>
    </w:p>
    <w:p w:rsidR="006238EF" w:rsidRDefault="006238EF">
      <w:r>
        <w:br w:type="page"/>
      </w:r>
    </w:p>
    <w:p w:rsidR="006238EF" w:rsidRPr="006238EF" w:rsidRDefault="006238EF" w:rsidP="006238EF">
      <w:pPr>
        <w:jc w:val="center"/>
        <w:rPr>
          <w:rFonts w:ascii="Times New Roman" w:hAnsi="Times New Roman" w:cs="Times New Roman"/>
          <w:b/>
          <w:snapToGrid w:val="0"/>
          <w:sz w:val="24"/>
        </w:rPr>
      </w:pPr>
      <w:bookmarkStart w:id="0" w:name="_GoBack"/>
      <w:bookmarkEnd w:id="0"/>
      <w:proofErr w:type="spellStart"/>
      <w:r w:rsidRPr="006238EF">
        <w:rPr>
          <w:rFonts w:ascii="Times New Roman" w:hAnsi="Times New Roman" w:cs="Times New Roman"/>
          <w:b/>
          <w:snapToGrid w:val="0"/>
          <w:sz w:val="24"/>
        </w:rPr>
        <w:lastRenderedPageBreak/>
        <w:t>Перечень</w:t>
      </w:r>
      <w:proofErr w:type="spellEnd"/>
      <w:r w:rsidRPr="006238EF">
        <w:rPr>
          <w:rFonts w:ascii="Times New Roman" w:hAnsi="Times New Roman" w:cs="Times New Roman"/>
          <w:b/>
          <w:snapToGrid w:val="0"/>
          <w:sz w:val="24"/>
        </w:rPr>
        <w:t xml:space="preserve"> </w:t>
      </w:r>
      <w:proofErr w:type="spellStart"/>
      <w:r w:rsidRPr="006238EF">
        <w:rPr>
          <w:rFonts w:ascii="Times New Roman" w:hAnsi="Times New Roman" w:cs="Times New Roman"/>
          <w:b/>
          <w:snapToGrid w:val="0"/>
          <w:sz w:val="24"/>
        </w:rPr>
        <w:t>курсовых</w:t>
      </w:r>
      <w:proofErr w:type="spellEnd"/>
      <w:r w:rsidRPr="006238EF">
        <w:rPr>
          <w:rFonts w:ascii="Times New Roman" w:hAnsi="Times New Roman" w:cs="Times New Roman"/>
          <w:b/>
          <w:snapToGrid w:val="0"/>
          <w:sz w:val="24"/>
        </w:rPr>
        <w:t xml:space="preserve"> </w:t>
      </w:r>
      <w:proofErr w:type="spellStart"/>
      <w:r w:rsidRPr="006238EF">
        <w:rPr>
          <w:rFonts w:ascii="Times New Roman" w:hAnsi="Times New Roman" w:cs="Times New Roman"/>
          <w:b/>
          <w:snapToGrid w:val="0"/>
          <w:sz w:val="24"/>
        </w:rPr>
        <w:t>работ</w:t>
      </w:r>
      <w:proofErr w:type="spellEnd"/>
    </w:p>
    <w:p w:rsidR="006238EF" w:rsidRDefault="006238EF" w:rsidP="006238EF">
      <w:pPr>
        <w:jc w:val="center"/>
        <w:rPr>
          <w:b/>
          <w:snapToGrid w:val="0"/>
          <w:color w:val="0000FF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Pr="00340259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сельскохозяйственной 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Pr="00340259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лесного хозяйства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Pr="00340259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рыболовства и рыбоводства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Pr="00340259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добычи полезных ископаемых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обрабатывающего производства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пищевых продуктов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молочной продукции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мукомольных и крупяных продуктов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хлебобулочных и мучных кондитерских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детского питания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готовых кормов для животных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напитков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текстильных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одежды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меховых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кожи и изделий из кожи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обуви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обработке древесины и производству изделий из дерева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бумаги и бумажных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полиграфической деятельности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нефтепродуктов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химических веществ и химических продуктов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лекарственных средств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резиновых и пластмассовых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керамических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металлургического производства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lastRenderedPageBreak/>
              <w:t>Управление рисками в системе обеспечения экономической безопасности организации по производству металлических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компьютеров, электронных и оптических изделий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электрического оборудования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машин и оборудования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транспортных средств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производству мебели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обеспечению электрической энергией, газом и паром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водоснабжения и водоотведения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сбору и утилизации отходов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строительной 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розничной торговли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оптовой торговли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ремонту автотранспортных средств и мотоциклов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транспортной 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почтовой связи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в сфере деятельности гостиниц и прочих мест для временного проживания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общественного питания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деятельности в области информации и связи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кредитной 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предоставлению финансовых услуг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инвестиционного фонда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страховой 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негосударственного пенсионного фонда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вспомогательной деятельности в сфере финансовых услуг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деятельности по операциям с недвижимым имуществом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научной 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по предоставлению рекламных услуг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услуг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 xml:space="preserve">Управление рисками в системе обеспечения экономической безопасности образовательной </w:t>
            </w:r>
            <w:r>
              <w:rPr>
                <w:sz w:val="24"/>
              </w:rPr>
              <w:lastRenderedPageBreak/>
              <w:t>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lastRenderedPageBreak/>
              <w:t>Управление рисками в системе обеспечения экономической безопасности организации сферы здравоохранения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предоставления социальных услуг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спортивной организации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культуры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деятельности в области организации досуга и развлечений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организации сферы персональных услуг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деятельности в сфере бытового обслуживания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региона</w:t>
            </w:r>
          </w:p>
        </w:tc>
      </w:tr>
      <w:tr w:rsidR="006238EF" w:rsidRPr="006238EF" w:rsidTr="001F5390">
        <w:tc>
          <w:tcPr>
            <w:tcW w:w="10490" w:type="dxa"/>
            <w:shd w:val="clear" w:color="auto" w:fill="auto"/>
          </w:tcPr>
          <w:p w:rsidR="006238EF" w:rsidRDefault="006238EF" w:rsidP="006238EF">
            <w:pPr>
              <w:pStyle w:val="1"/>
              <w:numPr>
                <w:ilvl w:val="0"/>
                <w:numId w:val="1"/>
              </w:numPr>
              <w:ind w:firstLine="38"/>
              <w:rPr>
                <w:sz w:val="24"/>
              </w:rPr>
            </w:pPr>
            <w:r>
              <w:rPr>
                <w:sz w:val="24"/>
              </w:rPr>
              <w:t>Управление рисками в системе обеспечения экономической безопасности муниципального образования</w:t>
            </w:r>
          </w:p>
        </w:tc>
      </w:tr>
    </w:tbl>
    <w:p w:rsidR="009F635E" w:rsidRPr="006238EF" w:rsidRDefault="009F635E" w:rsidP="006238EF">
      <w:pPr>
        <w:tabs>
          <w:tab w:val="left" w:pos="4560"/>
        </w:tabs>
        <w:rPr>
          <w:lang w:val="ru-RU"/>
        </w:rPr>
      </w:pPr>
    </w:p>
    <w:sectPr w:rsidR="009F635E" w:rsidRPr="006238EF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851DA"/>
    <w:multiLevelType w:val="multilevel"/>
    <w:tmpl w:val="B2088DE2"/>
    <w:lvl w:ilvl="0">
      <w:start w:val="1"/>
      <w:numFmt w:val="decimal"/>
      <w:suff w:val="space"/>
      <w:lvlText w:val="%1."/>
      <w:lvlJc w:val="left"/>
      <w:pPr>
        <w:ind w:left="0" w:firstLine="567"/>
      </w:pPr>
      <w:rPr>
        <w:spacing w:val="-1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6238EF"/>
    <w:rsid w:val="009F635E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8D0666E-C9A0-4AD6-A9EB-384898A55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  <w:style w:type="paragraph" w:customStyle="1" w:styleId="1">
    <w:name w:val="Стиль список 1"/>
    <w:basedOn w:val="a"/>
    <w:qFormat/>
    <w:rsid w:val="006238EF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1631</Words>
  <Characters>9300</Characters>
  <Application>Microsoft Office Word</Application>
  <DocSecurity>0</DocSecurity>
  <Lines>77</Lines>
  <Paragraphs>21</Paragraphs>
  <ScaleCrop>false</ScaleCrop>
  <Company>УрГЭУ</Company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2023-2024_38_05_01-ЭБ-2023_очное_plx_Управление рисками</dc:title>
  <dc:creator>FastReport.NET</dc:creator>
  <cp:lastModifiedBy>Овсянникова Анастасия Геннадьевна</cp:lastModifiedBy>
  <cp:revision>2</cp:revision>
  <dcterms:created xsi:type="dcterms:W3CDTF">2023-06-15T06:54:00Z</dcterms:created>
  <dcterms:modified xsi:type="dcterms:W3CDTF">2023-06-15T06:55:00Z</dcterms:modified>
</cp:coreProperties>
</file>